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31521E" w:rsidP="00532D7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Noviembre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31521E">
        <w:t>Noviembre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31521E">
        <w:t>cuatro</w:t>
      </w:r>
      <w:r w:rsidR="000611EA">
        <w:t xml:space="preserve"> </w:t>
      </w:r>
      <w:r w:rsidR="00705343">
        <w:t>(</w:t>
      </w:r>
      <w:r w:rsidR="00532D78">
        <w:t>0</w:t>
      </w:r>
      <w:r w:rsidR="0031521E">
        <w:t>4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1220"/>
        <w:gridCol w:w="1243"/>
        <w:gridCol w:w="1127"/>
        <w:gridCol w:w="1113"/>
        <w:gridCol w:w="1030"/>
        <w:gridCol w:w="1867"/>
      </w:tblGrid>
      <w:tr w:rsidR="002518E6" w:rsidRPr="005C204C" w:rsidTr="00101B80">
        <w:trPr>
          <w:trHeight w:val="676"/>
          <w:jc w:val="center"/>
        </w:trPr>
        <w:tc>
          <w:tcPr>
            <w:tcW w:w="1209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221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49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1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099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30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882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101B80">
        <w:trPr>
          <w:trHeight w:val="541"/>
          <w:jc w:val="center"/>
        </w:trPr>
        <w:tc>
          <w:tcPr>
            <w:tcW w:w="1209" w:type="dxa"/>
            <w:vAlign w:val="center"/>
          </w:tcPr>
          <w:p w:rsidR="0078595D" w:rsidRDefault="00532D78" w:rsidP="0031521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31521E">
              <w:rPr>
                <w:rFonts w:ascii="Arial" w:hAnsi="Arial" w:cs="Arial"/>
                <w:color w:val="000000"/>
                <w:sz w:val="20"/>
                <w:szCs w:val="20"/>
              </w:rPr>
              <w:t>043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21" w:type="dxa"/>
            <w:vAlign w:val="center"/>
          </w:tcPr>
          <w:p w:rsidR="0078595D" w:rsidRDefault="0076093A" w:rsidP="0031521E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="0031521E">
              <w:rPr>
                <w:rFonts w:cs="Arial"/>
                <w:color w:val="000000"/>
                <w:sz w:val="20"/>
                <w:szCs w:val="20"/>
              </w:rPr>
              <w:t>4</w:t>
            </w:r>
            <w:r>
              <w:rPr>
                <w:rFonts w:cs="Arial"/>
                <w:color w:val="000000"/>
                <w:sz w:val="20"/>
                <w:szCs w:val="20"/>
              </w:rPr>
              <w:t>/</w:t>
            </w:r>
            <w:r w:rsidR="0031521E">
              <w:rPr>
                <w:rFonts w:cs="Arial"/>
                <w:color w:val="000000"/>
                <w:sz w:val="20"/>
                <w:szCs w:val="20"/>
              </w:rPr>
              <w:t>11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249" w:type="dxa"/>
            <w:vAlign w:val="center"/>
          </w:tcPr>
          <w:p w:rsidR="0078595D" w:rsidRPr="00AE25B4" w:rsidRDefault="0052666C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3" w:type="dxa"/>
            <w:vAlign w:val="center"/>
          </w:tcPr>
          <w:p w:rsidR="0078595D" w:rsidRPr="00AE25B4" w:rsidRDefault="0076093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99" w:type="dxa"/>
            <w:vAlign w:val="center"/>
          </w:tcPr>
          <w:p w:rsidR="0078595D" w:rsidRDefault="0052666C" w:rsidP="00ED176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30" w:type="dxa"/>
          </w:tcPr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52666C" w:rsidRDefault="0052666C" w:rsidP="0052666C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Pr="000611EA" w:rsidRDefault="0052666C" w:rsidP="0052666C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882" w:type="dxa"/>
            <w:vAlign w:val="center"/>
          </w:tcPr>
          <w:p w:rsidR="0078595D" w:rsidRPr="0031521E" w:rsidRDefault="0031521E" w:rsidP="0031521E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152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Análisis de Potencia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en </w:t>
            </w:r>
            <w:r w:rsidRPr="003152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 municipio de Villa Monte Llano, Puerto Plata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657883" w:rsidRPr="005C204C" w:rsidTr="00101B80">
        <w:trPr>
          <w:trHeight w:val="1709"/>
          <w:jc w:val="center"/>
        </w:trPr>
        <w:tc>
          <w:tcPr>
            <w:tcW w:w="1209" w:type="dxa"/>
            <w:vAlign w:val="center"/>
          </w:tcPr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31521E">
              <w:rPr>
                <w:rFonts w:ascii="Arial" w:hAnsi="Arial" w:cs="Arial"/>
                <w:color w:val="000000"/>
                <w:sz w:val="20"/>
                <w:szCs w:val="20"/>
              </w:rPr>
              <w:t>044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657883" w:rsidRDefault="0031521E" w:rsidP="00554A2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14/11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249" w:type="dxa"/>
            <w:vAlign w:val="center"/>
          </w:tcPr>
          <w:p w:rsidR="00657883" w:rsidRDefault="003E5BE8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3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99" w:type="dxa"/>
            <w:vAlign w:val="center"/>
          </w:tcPr>
          <w:p w:rsidR="00657883" w:rsidRDefault="0031521E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0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31521E" w:rsidRDefault="00ED1762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</w:t>
            </w:r>
            <w:r w:rsidR="00C651BA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r w:rsidR="0031521E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  <w:p w:rsidR="00C651BA" w:rsidRDefault="0031521E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</w:t>
            </w:r>
            <w:r w:rsidR="00C651BA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No</w:t>
            </w:r>
          </w:p>
          <w:p w:rsidR="00657883" w:rsidRDefault="00657883" w:rsidP="0076093A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882" w:type="dxa"/>
            <w:vAlign w:val="center"/>
          </w:tcPr>
          <w:p w:rsidR="00657883" w:rsidRPr="004C481F" w:rsidRDefault="0031521E" w:rsidP="0031521E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1521E">
              <w:rPr>
                <w:rFonts w:asciiTheme="minorHAnsi" w:hAnsiTheme="minorHAnsi" w:cs="Arial"/>
                <w:color w:val="000000"/>
                <w:sz w:val="20"/>
                <w:szCs w:val="20"/>
              </w:rPr>
              <w:t>Cantidad de usuarios de energía eléctrica por sectores, cual es el consumo real contratado y suministrado así como el nivel de cobranza para determinar el pago de otros servicios.</w:t>
            </w:r>
          </w:p>
        </w:tc>
        <w:bookmarkStart w:id="0" w:name="_GoBack"/>
        <w:bookmarkEnd w:id="0"/>
      </w:tr>
      <w:tr w:rsidR="0031521E" w:rsidRPr="005C204C" w:rsidTr="00101B80">
        <w:trPr>
          <w:trHeight w:val="1709"/>
          <w:jc w:val="center"/>
        </w:trPr>
        <w:tc>
          <w:tcPr>
            <w:tcW w:w="1209" w:type="dxa"/>
            <w:vAlign w:val="center"/>
          </w:tcPr>
          <w:p w:rsidR="0031521E" w:rsidRDefault="0031521E" w:rsidP="00315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1521E" w:rsidRDefault="0031521E" w:rsidP="00315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EDN-OAI-045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31521E" w:rsidRDefault="0031521E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31521E" w:rsidRDefault="0031521E" w:rsidP="00554A2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14/11/2017</w:t>
            </w:r>
          </w:p>
        </w:tc>
        <w:tc>
          <w:tcPr>
            <w:tcW w:w="1249" w:type="dxa"/>
            <w:vAlign w:val="center"/>
          </w:tcPr>
          <w:p w:rsidR="0031521E" w:rsidRDefault="0031521E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3" w:type="dxa"/>
            <w:vAlign w:val="center"/>
          </w:tcPr>
          <w:p w:rsidR="0031521E" w:rsidRDefault="0031521E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99" w:type="dxa"/>
            <w:vAlign w:val="center"/>
          </w:tcPr>
          <w:p w:rsidR="0031521E" w:rsidRDefault="0031521E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0" w:type="dxa"/>
          </w:tcPr>
          <w:p w:rsidR="0031521E" w:rsidRDefault="0031521E" w:rsidP="0031521E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31521E" w:rsidRDefault="0031521E" w:rsidP="0031521E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No</w:t>
            </w:r>
          </w:p>
        </w:tc>
        <w:tc>
          <w:tcPr>
            <w:tcW w:w="1882" w:type="dxa"/>
            <w:vAlign w:val="center"/>
          </w:tcPr>
          <w:p w:rsidR="0031521E" w:rsidRPr="00C651BA" w:rsidRDefault="0031521E" w:rsidP="0031521E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1521E">
              <w:rPr>
                <w:rFonts w:asciiTheme="minorHAnsi" w:hAnsiTheme="minorHAnsi" w:cs="Arial"/>
                <w:color w:val="000000"/>
                <w:sz w:val="20"/>
                <w:szCs w:val="20"/>
              </w:rPr>
              <w:t>Consumo Energético anual de la Zona Norte</w:t>
            </w:r>
          </w:p>
        </w:tc>
      </w:tr>
      <w:tr w:rsidR="00C651BA" w:rsidRPr="005C204C" w:rsidTr="007A096B">
        <w:trPr>
          <w:trHeight w:val="1595"/>
          <w:jc w:val="center"/>
        </w:trPr>
        <w:tc>
          <w:tcPr>
            <w:tcW w:w="1209" w:type="dxa"/>
            <w:vAlign w:val="center"/>
          </w:tcPr>
          <w:p w:rsidR="00C651BA" w:rsidRDefault="00C651BA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651BA" w:rsidRDefault="0031521E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EDN-OAI-046</w:t>
            </w:r>
            <w:r w:rsidR="00C651BA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C651BA" w:rsidRDefault="00C651BA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C651BA" w:rsidRDefault="0031521E" w:rsidP="00C651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20/11</w:t>
            </w:r>
            <w:r w:rsidR="00C651BA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249" w:type="dxa"/>
            <w:vAlign w:val="center"/>
          </w:tcPr>
          <w:p w:rsidR="00C651BA" w:rsidRDefault="0031521E" w:rsidP="00C651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3" w:type="dxa"/>
            <w:vAlign w:val="center"/>
          </w:tcPr>
          <w:p w:rsidR="00C651BA" w:rsidRDefault="003E5BE8" w:rsidP="00C651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99" w:type="dxa"/>
            <w:vAlign w:val="center"/>
          </w:tcPr>
          <w:p w:rsidR="00C651BA" w:rsidRDefault="0031521E" w:rsidP="00C651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0" w:type="dxa"/>
          </w:tcPr>
          <w:p w:rsidR="00C651BA" w:rsidRDefault="00C651BA" w:rsidP="00C651BA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31521E" w:rsidRDefault="0031521E" w:rsidP="00C651BA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2" w:type="dxa"/>
            <w:vAlign w:val="center"/>
          </w:tcPr>
          <w:p w:rsidR="00C651BA" w:rsidRPr="004C481F" w:rsidRDefault="0031521E" w:rsidP="0031521E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1521E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 mes de Octubre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, Progreso el Limón.</w:t>
            </w:r>
          </w:p>
        </w:tc>
      </w:tr>
    </w:tbl>
    <w:p w:rsidR="0076093A" w:rsidRDefault="0076093A" w:rsidP="00F171D0">
      <w:pPr>
        <w:spacing w:after="0" w:line="240" w:lineRule="auto"/>
        <w:jc w:val="both"/>
      </w:pPr>
    </w:p>
    <w:p w:rsidR="0031521E" w:rsidRDefault="0031521E" w:rsidP="00F171D0">
      <w:pPr>
        <w:spacing w:after="0" w:line="240" w:lineRule="auto"/>
        <w:jc w:val="both"/>
        <w:rPr>
          <w:color w:val="000000"/>
        </w:rPr>
      </w:pPr>
    </w:p>
    <w:p w:rsidR="0031521E" w:rsidRDefault="0031521E" w:rsidP="00F171D0">
      <w:pPr>
        <w:spacing w:after="0" w:line="240" w:lineRule="auto"/>
        <w:jc w:val="both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De las </w:t>
      </w:r>
      <w:r w:rsidR="0031521E">
        <w:rPr>
          <w:color w:val="000000"/>
        </w:rPr>
        <w:t>cuatro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31521E">
        <w:rPr>
          <w:color w:val="000000"/>
        </w:rPr>
        <w:t>4</w:t>
      </w:r>
      <w:r>
        <w:rPr>
          <w:color w:val="000000"/>
        </w:rPr>
        <w:t>) solicitu</w:t>
      </w:r>
      <w:r w:rsidR="0031521E">
        <w:rPr>
          <w:color w:val="000000"/>
        </w:rPr>
        <w:t>des antes indicadas cabe señalar</w:t>
      </w:r>
      <w:r>
        <w:rPr>
          <w:color w:val="000000"/>
        </w:rPr>
        <w:t xml:space="preserve">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Pr="007A096B" w:rsidRDefault="0031521E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Tres</w:t>
      </w:r>
      <w:r w:rsidR="00FB7C7E">
        <w:rPr>
          <w:color w:val="000000"/>
        </w:rPr>
        <w:t xml:space="preserve"> </w:t>
      </w:r>
      <w:r w:rsidR="001D043A">
        <w:rPr>
          <w:color w:val="000000"/>
        </w:rPr>
        <w:t>solicitud</w:t>
      </w:r>
      <w:r w:rsidR="00FB7C7E">
        <w:rPr>
          <w:color w:val="000000"/>
        </w:rPr>
        <w:t>es</w:t>
      </w:r>
      <w:r w:rsidR="001D043A">
        <w:rPr>
          <w:color w:val="000000"/>
        </w:rPr>
        <w:t xml:space="preserve"> fue</w:t>
      </w:r>
      <w:r w:rsidR="00FB7C7E">
        <w:rPr>
          <w:color w:val="000000"/>
        </w:rPr>
        <w:t>ron</w:t>
      </w:r>
      <w:r w:rsidR="00F171D0">
        <w:rPr>
          <w:color w:val="000000"/>
        </w:rPr>
        <w:t xml:space="preserve"> concluida</w:t>
      </w:r>
      <w:r w:rsidR="00FB7C7E">
        <w:rPr>
          <w:color w:val="000000"/>
        </w:rPr>
        <w:t>s</w:t>
      </w:r>
      <w:r w:rsidR="00F171D0">
        <w:rPr>
          <w:color w:val="000000"/>
        </w:rPr>
        <w:t xml:space="preserve">, es decir, fue entregada la información requerida dentro de los plazos establecidos en la Ley No. 200-04 General de Libre </w:t>
      </w:r>
      <w:r w:rsidR="00D45C9D">
        <w:rPr>
          <w:color w:val="000000"/>
        </w:rPr>
        <w:t>Acceso a la Información Pública.</w:t>
      </w: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>de 0</w:t>
      </w:r>
      <w:r w:rsidR="0031521E">
        <w:rPr>
          <w:color w:val="000000"/>
        </w:rPr>
        <w:t>2</w:t>
      </w:r>
      <w:r w:rsidR="0076093A">
        <w:rPr>
          <w:color w:val="000000"/>
        </w:rPr>
        <w:t xml:space="preserve"> </w:t>
      </w:r>
      <w:r w:rsidR="00FB7C7E">
        <w:rPr>
          <w:color w:val="000000"/>
        </w:rPr>
        <w:t xml:space="preserve">a </w:t>
      </w:r>
      <w:r w:rsidR="0031521E">
        <w:rPr>
          <w:color w:val="000000"/>
        </w:rPr>
        <w:t>07</w:t>
      </w:r>
      <w:r w:rsidR="00FB7C7E">
        <w:rPr>
          <w:color w:val="000000"/>
        </w:rPr>
        <w:t xml:space="preserve"> 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F171D0" w:rsidRDefault="00D45C9D" w:rsidP="00AB007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No fue</w:t>
      </w:r>
      <w:r w:rsidR="00F171D0">
        <w:t xml:space="preserve"> necesario hacer uso de prórroga.</w:t>
      </w:r>
    </w:p>
    <w:p w:rsidR="00F171D0" w:rsidRDefault="00F171D0" w:rsidP="00F171D0">
      <w:pPr>
        <w:spacing w:after="0" w:line="240" w:lineRule="auto"/>
        <w:jc w:val="both"/>
      </w:pPr>
    </w:p>
    <w:p w:rsidR="00D15124" w:rsidRPr="00D15124" w:rsidRDefault="001D043A" w:rsidP="002B7103">
      <w:pPr>
        <w:pStyle w:val="Prrafodelista"/>
        <w:numPr>
          <w:ilvl w:val="0"/>
          <w:numId w:val="5"/>
        </w:numPr>
        <w:spacing w:after="0" w:line="240" w:lineRule="auto"/>
        <w:jc w:val="both"/>
      </w:pPr>
      <w:r w:rsidRPr="007A096B">
        <w:rPr>
          <w:color w:val="000000" w:themeColor="text1"/>
        </w:rPr>
        <w:t>Una solicitud queda en trámite, la cual se encuentran dentro de los plazos establecidos por la Ley No. 200-04.</w:t>
      </w: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DDA" w:rsidRDefault="00A21DDA" w:rsidP="008E3B1D">
      <w:pPr>
        <w:spacing w:after="0" w:line="240" w:lineRule="auto"/>
      </w:pPr>
      <w:r>
        <w:separator/>
      </w:r>
    </w:p>
  </w:endnote>
  <w:endnote w:type="continuationSeparator" w:id="0">
    <w:p w:rsidR="00A21DDA" w:rsidRDefault="00A21DDA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DDA" w:rsidRDefault="00A21DDA" w:rsidP="008E3B1D">
      <w:pPr>
        <w:spacing w:after="0" w:line="240" w:lineRule="auto"/>
      </w:pPr>
      <w:r>
        <w:separator/>
      </w:r>
    </w:p>
  </w:footnote>
  <w:footnote w:type="continuationSeparator" w:id="0">
    <w:p w:rsidR="00A21DDA" w:rsidRDefault="00A21DDA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54BA8"/>
    <w:rsid w:val="000611EA"/>
    <w:rsid w:val="000755A9"/>
    <w:rsid w:val="000A2AB4"/>
    <w:rsid w:val="00101B80"/>
    <w:rsid w:val="00101C0B"/>
    <w:rsid w:val="00115025"/>
    <w:rsid w:val="00175903"/>
    <w:rsid w:val="00185C9D"/>
    <w:rsid w:val="00186505"/>
    <w:rsid w:val="001B60B3"/>
    <w:rsid w:val="001D043A"/>
    <w:rsid w:val="001F1FC3"/>
    <w:rsid w:val="00225D47"/>
    <w:rsid w:val="00243522"/>
    <w:rsid w:val="002518E6"/>
    <w:rsid w:val="00265DC1"/>
    <w:rsid w:val="002E51B8"/>
    <w:rsid w:val="002F73BD"/>
    <w:rsid w:val="00305416"/>
    <w:rsid w:val="0031521E"/>
    <w:rsid w:val="00327283"/>
    <w:rsid w:val="003748DB"/>
    <w:rsid w:val="00384585"/>
    <w:rsid w:val="00391D38"/>
    <w:rsid w:val="003E5BE8"/>
    <w:rsid w:val="003E74C8"/>
    <w:rsid w:val="00420CE4"/>
    <w:rsid w:val="004C481F"/>
    <w:rsid w:val="004F5F0C"/>
    <w:rsid w:val="0052666C"/>
    <w:rsid w:val="00532D78"/>
    <w:rsid w:val="005510C9"/>
    <w:rsid w:val="00554A29"/>
    <w:rsid w:val="00572B13"/>
    <w:rsid w:val="00573631"/>
    <w:rsid w:val="00591EFC"/>
    <w:rsid w:val="00595B53"/>
    <w:rsid w:val="005C204C"/>
    <w:rsid w:val="005C7037"/>
    <w:rsid w:val="00657883"/>
    <w:rsid w:val="00693190"/>
    <w:rsid w:val="006A4C71"/>
    <w:rsid w:val="006B1F36"/>
    <w:rsid w:val="006D0CCF"/>
    <w:rsid w:val="00705343"/>
    <w:rsid w:val="00705B90"/>
    <w:rsid w:val="00711830"/>
    <w:rsid w:val="007448CB"/>
    <w:rsid w:val="007608B3"/>
    <w:rsid w:val="0076093A"/>
    <w:rsid w:val="0077448C"/>
    <w:rsid w:val="0078595D"/>
    <w:rsid w:val="00787CA4"/>
    <w:rsid w:val="007A096B"/>
    <w:rsid w:val="007B6F3F"/>
    <w:rsid w:val="007D1F1F"/>
    <w:rsid w:val="007E6304"/>
    <w:rsid w:val="008111F5"/>
    <w:rsid w:val="008175BF"/>
    <w:rsid w:val="00820C9C"/>
    <w:rsid w:val="00824B5F"/>
    <w:rsid w:val="00871B16"/>
    <w:rsid w:val="00881ECB"/>
    <w:rsid w:val="008A4735"/>
    <w:rsid w:val="008B642E"/>
    <w:rsid w:val="008E3B1D"/>
    <w:rsid w:val="008E553E"/>
    <w:rsid w:val="008E5BB8"/>
    <w:rsid w:val="008F6376"/>
    <w:rsid w:val="00954962"/>
    <w:rsid w:val="009E7EBA"/>
    <w:rsid w:val="009F32C4"/>
    <w:rsid w:val="00A03F39"/>
    <w:rsid w:val="00A149E6"/>
    <w:rsid w:val="00A21DDA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A2ED7"/>
    <w:rsid w:val="00CA762E"/>
    <w:rsid w:val="00CB141F"/>
    <w:rsid w:val="00CE6D31"/>
    <w:rsid w:val="00D15124"/>
    <w:rsid w:val="00D37BC3"/>
    <w:rsid w:val="00D41DD0"/>
    <w:rsid w:val="00D45C9D"/>
    <w:rsid w:val="00D71C1F"/>
    <w:rsid w:val="00D958E3"/>
    <w:rsid w:val="00EC453C"/>
    <w:rsid w:val="00ED1762"/>
    <w:rsid w:val="00EF157A"/>
    <w:rsid w:val="00F171D0"/>
    <w:rsid w:val="00F27967"/>
    <w:rsid w:val="00F47AB5"/>
    <w:rsid w:val="00F6192B"/>
    <w:rsid w:val="00F62B26"/>
    <w:rsid w:val="00F6602E"/>
    <w:rsid w:val="00FB60B1"/>
    <w:rsid w:val="00FB7C7E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96142-2871-4029-BE5A-F6A3B405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Gustavo Ramos Sosa</cp:lastModifiedBy>
  <cp:revision>31</cp:revision>
  <cp:lastPrinted>2017-09-04T13:31:00Z</cp:lastPrinted>
  <dcterms:created xsi:type="dcterms:W3CDTF">2014-12-02T13:32:00Z</dcterms:created>
  <dcterms:modified xsi:type="dcterms:W3CDTF">2017-12-19T15:24:00Z</dcterms:modified>
</cp:coreProperties>
</file>