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24" w:rsidRDefault="00D15124" w:rsidP="0077448C">
      <w:pPr>
        <w:spacing w:after="0" w:line="240" w:lineRule="auto"/>
        <w:jc w:val="both"/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705343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  <w:r>
        <w:rPr>
          <w:rFonts w:ascii="Calibri" w:hAnsi="Calibri" w:cs="Tahoma"/>
          <w:b/>
          <w:bCs/>
          <w:i/>
          <w:smallCaps/>
          <w:noProof/>
          <w:sz w:val="21"/>
          <w:szCs w:val="21"/>
          <w:lang w:val="es-DO" w:eastAsia="es-D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-2240280</wp:posOffset>
            </wp:positionH>
            <wp:positionV relativeFrom="paragraph">
              <wp:posOffset>27305</wp:posOffset>
            </wp:positionV>
            <wp:extent cx="9041130" cy="5370830"/>
            <wp:effectExtent l="19050" t="0" r="7620" b="0"/>
            <wp:wrapNone/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13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noProof/>
          <w:sz w:val="21"/>
          <w:szCs w:val="21"/>
        </w:rPr>
      </w:pPr>
    </w:p>
    <w:p w:rsidR="00BB1B0F" w:rsidRPr="004908FD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p w:rsidR="00BB1B0F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AR"/>
        </w:rPr>
      </w:pPr>
    </w:p>
    <w:tbl>
      <w:tblPr>
        <w:tblpPr w:leftFromText="187" w:rightFromText="187" w:vertAnchor="page" w:horzAnchor="margin" w:tblpXSpec="center" w:tblpY="6928"/>
        <w:tblW w:w="550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398"/>
        <w:gridCol w:w="5810"/>
      </w:tblGrid>
      <w:tr w:rsidR="00BB1B0F" w:rsidRPr="005C204C" w:rsidTr="005C204C">
        <w:trPr>
          <w:trHeight w:val="2324"/>
        </w:trPr>
        <w:tc>
          <w:tcPr>
            <w:tcW w:w="42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B0F" w:rsidRPr="00BB1B0F" w:rsidRDefault="00BB1B0F" w:rsidP="00BB1B0F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libri" w:hAnsi="Calibri" w:cs="Tahoma"/>
                <w:smallCaps/>
                <w:color w:val="17365D"/>
                <w:sz w:val="56"/>
                <w:szCs w:val="56"/>
                <w:lang w:val="es-DO"/>
              </w:rPr>
            </w:pP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 xml:space="preserve">Informe </w:t>
            </w:r>
            <w:r>
              <w:rPr>
                <w:rFonts w:ascii="Cambria" w:hAnsi="Cambria"/>
                <w:sz w:val="56"/>
                <w:szCs w:val="56"/>
                <w:lang w:val="es-DO"/>
              </w:rPr>
              <w:t xml:space="preserve">de </w:t>
            </w:r>
            <w:r w:rsidRPr="005B752C">
              <w:rPr>
                <w:rFonts w:ascii="Cambria" w:hAnsi="Cambria"/>
                <w:sz w:val="56"/>
                <w:szCs w:val="56"/>
                <w:lang w:val="es-DO"/>
              </w:rPr>
              <w:t>Gestión</w:t>
            </w:r>
          </w:p>
        </w:tc>
        <w:tc>
          <w:tcPr>
            <w:tcW w:w="56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8E3" w:rsidRPr="00BF3E49" w:rsidRDefault="00BB1B0F" w:rsidP="00D37BC3">
            <w:pPr>
              <w:pStyle w:val="Sangradetextonormal"/>
              <w:tabs>
                <w:tab w:val="left" w:pos="9356"/>
              </w:tabs>
              <w:ind w:left="0"/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</w:pPr>
            <w:r w:rsidRPr="00BF3E49">
              <w:rPr>
                <w:rFonts w:ascii="Calibri" w:hAnsi="Calibri"/>
                <w:b/>
                <w:color w:val="17365D"/>
                <w:sz w:val="52"/>
                <w:szCs w:val="52"/>
                <w:lang w:val="es-ES"/>
              </w:rPr>
              <w:t>Oficina Acceso Información</w:t>
            </w:r>
          </w:p>
        </w:tc>
      </w:tr>
      <w:tr w:rsidR="005C204C" w:rsidRPr="005C204C" w:rsidTr="00D37BC3">
        <w:trPr>
          <w:trHeight w:val="672"/>
        </w:trPr>
        <w:tc>
          <w:tcPr>
            <w:tcW w:w="9840" w:type="dxa"/>
            <w:gridSpan w:val="2"/>
            <w:tcBorders>
              <w:top w:val="single" w:sz="4" w:space="0" w:color="auto"/>
            </w:tcBorders>
            <w:vAlign w:val="center"/>
          </w:tcPr>
          <w:p w:rsidR="005C204C" w:rsidRPr="005C204C" w:rsidRDefault="00C10614" w:rsidP="00C10614">
            <w:pPr>
              <w:pStyle w:val="Sangradetextonormal"/>
              <w:tabs>
                <w:tab w:val="left" w:pos="9356"/>
              </w:tabs>
              <w:ind w:left="567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  <w:lang w:val="es-DO"/>
              </w:rPr>
              <w:t>Enero</w:t>
            </w:r>
            <w:r w:rsidR="005C204C" w:rsidRPr="005C204C">
              <w:rPr>
                <w:rFonts w:ascii="Cambria" w:hAnsi="Cambria"/>
                <w:sz w:val="44"/>
                <w:szCs w:val="44"/>
                <w:lang w:val="es-DO"/>
              </w:rPr>
              <w:t xml:space="preserve"> 201</w:t>
            </w:r>
            <w:r>
              <w:rPr>
                <w:rFonts w:ascii="Cambria" w:hAnsi="Cambria"/>
                <w:sz w:val="44"/>
                <w:szCs w:val="44"/>
                <w:lang w:val="es-DO"/>
              </w:rPr>
              <w:t>7</w:t>
            </w:r>
          </w:p>
        </w:tc>
      </w:tr>
    </w:tbl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BB1B0F" w:rsidRPr="00294307" w:rsidRDefault="00BB1B0F" w:rsidP="00BB1B0F">
      <w:pPr>
        <w:pStyle w:val="Sangradetextonormal"/>
        <w:ind w:left="284"/>
        <w:jc w:val="center"/>
        <w:rPr>
          <w:rFonts w:ascii="Calibri" w:hAnsi="Calibri" w:cs="Tahoma"/>
          <w:b/>
          <w:bCs/>
          <w:i/>
          <w:smallCaps/>
          <w:sz w:val="21"/>
          <w:szCs w:val="21"/>
          <w:lang w:val="es-ES"/>
        </w:rPr>
      </w:pPr>
    </w:p>
    <w:p w:rsidR="00D15124" w:rsidRDefault="00D15124" w:rsidP="0077448C">
      <w:pPr>
        <w:spacing w:after="0" w:line="240" w:lineRule="auto"/>
        <w:jc w:val="both"/>
      </w:pPr>
    </w:p>
    <w:p w:rsidR="00D15124" w:rsidRDefault="00D15124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FD730C" w:rsidRDefault="00FD730C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Default="00BB1B0F" w:rsidP="0077448C">
      <w:pPr>
        <w:spacing w:after="0" w:line="240" w:lineRule="auto"/>
        <w:jc w:val="both"/>
        <w:rPr>
          <w:b/>
        </w:rPr>
      </w:pPr>
    </w:p>
    <w:p w:rsidR="00BB1B0F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lastRenderedPageBreak/>
        <w:t>I. Introducción.</w:t>
      </w:r>
    </w:p>
    <w:p w:rsidR="00BB1B0F" w:rsidRDefault="00BB1B0F" w:rsidP="00BB1B0F">
      <w:pPr>
        <w:spacing w:after="0" w:line="240" w:lineRule="auto"/>
        <w:jc w:val="both"/>
      </w:pPr>
    </w:p>
    <w:p w:rsidR="00BB1B0F" w:rsidRPr="0077448C" w:rsidRDefault="00BB1B0F" w:rsidP="00BB1B0F">
      <w:pPr>
        <w:spacing w:after="0" w:line="240" w:lineRule="auto"/>
        <w:jc w:val="both"/>
      </w:pPr>
      <w:r>
        <w:t xml:space="preserve">El presente informe recoge las </w:t>
      </w:r>
      <w:r w:rsidR="00BF3E49">
        <w:t>acciones</w:t>
      </w:r>
      <w:r>
        <w:t xml:space="preserve"> más relevantes</w:t>
      </w:r>
      <w:r w:rsidRPr="0077448C">
        <w:t xml:space="preserve"> ejecutadas por la Oficina de Acceso a la Información (OAI)</w:t>
      </w:r>
      <w:r>
        <w:t xml:space="preserve"> de Edenorte Dominicana, S. A. </w:t>
      </w:r>
      <w:r w:rsidR="00175903">
        <w:t xml:space="preserve">correspondiente al mes de </w:t>
      </w:r>
      <w:r w:rsidR="00C10614">
        <w:t>enero</w:t>
      </w:r>
      <w:r w:rsidR="00391D38">
        <w:t xml:space="preserve"> </w:t>
      </w:r>
      <w:r w:rsidRPr="0077448C">
        <w:t>de 201</w:t>
      </w:r>
      <w:r w:rsidR="00C10614">
        <w:t>7</w:t>
      </w:r>
      <w:r w:rsidR="005C204C">
        <w:t>.</w:t>
      </w:r>
    </w:p>
    <w:p w:rsidR="00BB1B0F" w:rsidRDefault="00BB1B0F" w:rsidP="0077448C">
      <w:pPr>
        <w:spacing w:after="0" w:line="240" w:lineRule="auto"/>
        <w:jc w:val="both"/>
        <w:rPr>
          <w:b/>
          <w:sz w:val="28"/>
          <w:szCs w:val="28"/>
        </w:rPr>
      </w:pPr>
    </w:p>
    <w:p w:rsidR="00D15124" w:rsidRPr="00BF3E49" w:rsidRDefault="00BB1B0F" w:rsidP="00BB1B0F">
      <w:pPr>
        <w:pStyle w:val="Sangradetextonormal"/>
        <w:tabs>
          <w:tab w:val="left" w:pos="9356"/>
        </w:tabs>
        <w:ind w:left="0"/>
        <w:rPr>
          <w:rFonts w:ascii="Calibri" w:hAnsi="Calibri"/>
          <w:b/>
          <w:color w:val="17365D"/>
          <w:sz w:val="28"/>
          <w:szCs w:val="28"/>
          <w:lang w:val="es-ES"/>
        </w:rPr>
      </w:pPr>
      <w:r w:rsidRPr="00BF3E49">
        <w:rPr>
          <w:rFonts w:ascii="Calibri" w:hAnsi="Calibri"/>
          <w:b/>
          <w:color w:val="17365D"/>
          <w:sz w:val="28"/>
          <w:szCs w:val="28"/>
          <w:lang w:val="es-ES"/>
        </w:rPr>
        <w:t xml:space="preserve">II. </w:t>
      </w:r>
      <w:r w:rsidR="00705343">
        <w:rPr>
          <w:rFonts w:ascii="Calibri" w:hAnsi="Calibri"/>
          <w:b/>
          <w:color w:val="17365D"/>
          <w:sz w:val="28"/>
          <w:szCs w:val="28"/>
          <w:lang w:val="es-ES"/>
        </w:rPr>
        <w:t>Solicitudes recibidas</w:t>
      </w:r>
      <w:r w:rsidR="00D15124" w:rsidRPr="00BF3E49">
        <w:rPr>
          <w:rFonts w:ascii="Calibri" w:hAnsi="Calibri"/>
          <w:b/>
          <w:color w:val="17365D"/>
          <w:sz w:val="28"/>
          <w:szCs w:val="28"/>
          <w:lang w:val="es-ES"/>
        </w:rPr>
        <w:t>.</w:t>
      </w:r>
    </w:p>
    <w:p w:rsidR="00D15124" w:rsidRDefault="00D15124" w:rsidP="0077448C">
      <w:pPr>
        <w:spacing w:after="0" w:line="240" w:lineRule="auto"/>
        <w:jc w:val="both"/>
      </w:pPr>
    </w:p>
    <w:p w:rsidR="00CE6D31" w:rsidRDefault="0077448C" w:rsidP="0077448C">
      <w:pPr>
        <w:spacing w:after="0" w:line="240" w:lineRule="auto"/>
        <w:jc w:val="both"/>
      </w:pPr>
      <w:r>
        <w:t>L</w:t>
      </w:r>
      <w:r w:rsidRPr="0077448C">
        <w:t>a recepción y tramitación de las solicitudes de</w:t>
      </w:r>
      <w:r w:rsidR="00225D47">
        <w:t xml:space="preserve"> acceso a la información es una</w:t>
      </w:r>
      <w:r w:rsidRPr="0077448C">
        <w:t xml:space="preserve"> de las funciones principales de la OAI</w:t>
      </w:r>
      <w:r>
        <w:t>, d</w:t>
      </w:r>
      <w:r w:rsidRPr="0077448C">
        <w:t>e conformidad  con el artículo 11</w:t>
      </w:r>
      <w:r w:rsidR="00CE6D31">
        <w:t xml:space="preserve"> del Decreto No. 130-05 que aprueba el Reglamento de la Ley General de Libre Acceso a la Información Pública</w:t>
      </w:r>
      <w:r w:rsidRPr="0077448C">
        <w:t xml:space="preserve">. </w:t>
      </w:r>
    </w:p>
    <w:p w:rsidR="00CE6D31" w:rsidRDefault="00CE6D31" w:rsidP="0077448C">
      <w:pPr>
        <w:spacing w:after="0" w:line="240" w:lineRule="auto"/>
        <w:jc w:val="both"/>
      </w:pPr>
    </w:p>
    <w:p w:rsidR="0077448C" w:rsidRDefault="00AE25B4" w:rsidP="0077448C">
      <w:pPr>
        <w:spacing w:after="0" w:line="240" w:lineRule="auto"/>
        <w:jc w:val="both"/>
      </w:pPr>
      <w:r>
        <w:t>En el periodo de este informe</w:t>
      </w:r>
      <w:r w:rsidR="00BF3E49">
        <w:t xml:space="preserve"> </w:t>
      </w:r>
      <w:r w:rsidR="00CA762E">
        <w:t>fue</w:t>
      </w:r>
      <w:r w:rsidR="000611EA">
        <w:t>ron</w:t>
      </w:r>
      <w:r w:rsidR="00BF3E49">
        <w:t xml:space="preserve"> recibida</w:t>
      </w:r>
      <w:r w:rsidR="000611EA">
        <w:t>s</w:t>
      </w:r>
      <w:r w:rsidR="00BF3E49">
        <w:t xml:space="preserve"> </w:t>
      </w:r>
      <w:r w:rsidR="00C10614">
        <w:t>dos</w:t>
      </w:r>
      <w:r w:rsidR="000611EA">
        <w:t xml:space="preserve"> </w:t>
      </w:r>
      <w:r w:rsidR="00705343">
        <w:t>(0</w:t>
      </w:r>
      <w:r w:rsidR="00C10614">
        <w:t>2</w:t>
      </w:r>
      <w:r w:rsidR="00BF3E49">
        <w:t>) solicitud</w:t>
      </w:r>
      <w:r w:rsidR="000611EA">
        <w:t>es</w:t>
      </w:r>
      <w:r>
        <w:t>,</w:t>
      </w:r>
      <w:r w:rsidR="00705343">
        <w:t xml:space="preserve"> </w:t>
      </w:r>
      <w:r w:rsidR="00BF3E49">
        <w:t>la</w:t>
      </w:r>
      <w:r w:rsidR="000611EA">
        <w:t>s cual</w:t>
      </w:r>
      <w:r w:rsidR="00CA762E">
        <w:t xml:space="preserve">es </w:t>
      </w:r>
      <w:r w:rsidR="000611EA">
        <w:t>son</w:t>
      </w:r>
      <w:r w:rsidR="00CE6D31">
        <w:t xml:space="preserve"> </w:t>
      </w:r>
      <w:r w:rsidR="00BF3E49">
        <w:t>detalla</w:t>
      </w:r>
      <w:r w:rsidR="00CA762E">
        <w:t>da</w:t>
      </w:r>
      <w:r w:rsidR="000611EA">
        <w:t xml:space="preserve">s </w:t>
      </w:r>
      <w:r w:rsidR="00BF3E49">
        <w:t>a continuación:</w:t>
      </w:r>
    </w:p>
    <w:p w:rsidR="00BD215B" w:rsidRDefault="00BD215B" w:rsidP="0077448C">
      <w:pPr>
        <w:spacing w:after="0" w:line="240" w:lineRule="auto"/>
        <w:jc w:val="both"/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082"/>
        <w:gridCol w:w="1264"/>
        <w:gridCol w:w="1154"/>
        <w:gridCol w:w="1120"/>
        <w:gridCol w:w="1132"/>
        <w:gridCol w:w="2179"/>
      </w:tblGrid>
      <w:tr w:rsidR="0078595D" w:rsidRPr="005C204C" w:rsidTr="00871B16">
        <w:trPr>
          <w:trHeight w:val="679"/>
          <w:jc w:val="center"/>
        </w:trPr>
        <w:tc>
          <w:tcPr>
            <w:tcW w:w="1224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Fecha recepción solicitud</w:t>
            </w:r>
          </w:p>
        </w:tc>
        <w:tc>
          <w:tcPr>
            <w:tcW w:w="1082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Número solicitud</w:t>
            </w:r>
          </w:p>
        </w:tc>
        <w:tc>
          <w:tcPr>
            <w:tcW w:w="1264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Estatus</w:t>
            </w:r>
          </w:p>
        </w:tc>
        <w:tc>
          <w:tcPr>
            <w:tcW w:w="1154" w:type="dxa"/>
            <w:shd w:val="clear" w:color="auto" w:fill="DBE5F1"/>
            <w:vAlign w:val="center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5C204C">
              <w:rPr>
                <w:b/>
              </w:rPr>
              <w:t>Vía solicitud</w:t>
            </w:r>
          </w:p>
        </w:tc>
        <w:tc>
          <w:tcPr>
            <w:tcW w:w="1120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Plazo respuesta</w:t>
            </w:r>
          </w:p>
        </w:tc>
        <w:tc>
          <w:tcPr>
            <w:tcW w:w="1132" w:type="dxa"/>
            <w:shd w:val="clear" w:color="auto" w:fill="DBE5F1"/>
          </w:tcPr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</w:p>
          <w:p w:rsidR="0078595D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 w:rsidRPr="0078595D">
              <w:rPr>
                <w:b/>
              </w:rPr>
              <w:t>Prórroga</w:t>
            </w:r>
          </w:p>
        </w:tc>
        <w:tc>
          <w:tcPr>
            <w:tcW w:w="2179" w:type="dxa"/>
            <w:shd w:val="clear" w:color="auto" w:fill="DBE5F1"/>
          </w:tcPr>
          <w:p w:rsidR="0078595D" w:rsidRPr="005C204C" w:rsidRDefault="0078595D" w:rsidP="005C20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requerida</w:t>
            </w:r>
          </w:p>
        </w:tc>
      </w:tr>
      <w:tr w:rsidR="0078595D" w:rsidRPr="005C204C" w:rsidTr="007448CB">
        <w:trPr>
          <w:trHeight w:val="1002"/>
          <w:jc w:val="center"/>
        </w:trPr>
        <w:tc>
          <w:tcPr>
            <w:tcW w:w="1224" w:type="dxa"/>
            <w:vAlign w:val="center"/>
          </w:tcPr>
          <w:p w:rsidR="0078595D" w:rsidRDefault="00A72C52" w:rsidP="00744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10614">
              <w:rPr>
                <w:rFonts w:ascii="Arial" w:hAnsi="Arial" w:cs="Arial"/>
                <w:color w:val="000000"/>
                <w:sz w:val="20"/>
                <w:szCs w:val="20"/>
              </w:rPr>
              <w:t>4/0</w:t>
            </w:r>
            <w:r w:rsidR="007448C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7448CB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82" w:type="dxa"/>
            <w:vAlign w:val="center"/>
          </w:tcPr>
          <w:p w:rsidR="0078595D" w:rsidRDefault="00A72C52" w:rsidP="007448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2C52">
              <w:rPr>
                <w:rFonts w:cs="Arial"/>
                <w:color w:val="000000"/>
                <w:sz w:val="20"/>
                <w:szCs w:val="20"/>
              </w:rPr>
              <w:t>EDN-OAI-0</w:t>
            </w:r>
            <w:r w:rsidR="007448CB">
              <w:rPr>
                <w:rFonts w:cs="Arial"/>
                <w:color w:val="000000"/>
                <w:sz w:val="20"/>
                <w:szCs w:val="20"/>
              </w:rPr>
              <w:t>01</w:t>
            </w:r>
            <w:r w:rsidRPr="00A72C52">
              <w:rPr>
                <w:rFonts w:cs="Arial"/>
                <w:color w:val="000000"/>
                <w:sz w:val="20"/>
                <w:szCs w:val="20"/>
              </w:rPr>
              <w:t>-201</w:t>
            </w:r>
            <w:r w:rsidR="007448CB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4" w:type="dxa"/>
            <w:vAlign w:val="center"/>
          </w:tcPr>
          <w:p w:rsidR="0078595D" w:rsidRPr="00AE25B4" w:rsidRDefault="007448CB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54" w:type="dxa"/>
            <w:vAlign w:val="center"/>
          </w:tcPr>
          <w:p w:rsidR="0078595D" w:rsidRPr="00AE25B4" w:rsidRDefault="007448CB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20" w:type="dxa"/>
            <w:vAlign w:val="center"/>
          </w:tcPr>
          <w:p w:rsidR="0078595D" w:rsidRDefault="007448CB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2" w:type="dxa"/>
          </w:tcPr>
          <w:p w:rsidR="0078595D" w:rsidRDefault="007448CB" w:rsidP="007448CB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ab/>
            </w:r>
          </w:p>
          <w:p w:rsidR="007448CB" w:rsidRPr="000611EA" w:rsidRDefault="007448CB" w:rsidP="007448CB">
            <w:pPr>
              <w:tabs>
                <w:tab w:val="left" w:pos="227"/>
                <w:tab w:val="left" w:pos="259"/>
                <w:tab w:val="center" w:pos="458"/>
              </w:tabs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  No</w:t>
            </w:r>
          </w:p>
        </w:tc>
        <w:tc>
          <w:tcPr>
            <w:tcW w:w="2179" w:type="dxa"/>
            <w:vAlign w:val="center"/>
          </w:tcPr>
          <w:p w:rsidR="0078595D" w:rsidRPr="00AE25B4" w:rsidRDefault="007448CB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7448CB">
              <w:rPr>
                <w:rFonts w:asciiTheme="minorHAnsi" w:hAnsiTheme="minorHAnsi" w:cs="Arial"/>
                <w:color w:val="000000"/>
                <w:sz w:val="20"/>
                <w:szCs w:val="20"/>
              </w:rPr>
              <w:t>Facturas desde agosto a dic. 2017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Progreso el Limón</w:t>
            </w:r>
            <w:r w:rsidRPr="007448CB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</w:tr>
      <w:tr w:rsidR="0078595D" w:rsidRPr="005C204C" w:rsidTr="00871B16">
        <w:trPr>
          <w:trHeight w:val="791"/>
          <w:jc w:val="center"/>
        </w:trPr>
        <w:tc>
          <w:tcPr>
            <w:tcW w:w="1224" w:type="dxa"/>
            <w:vAlign w:val="center"/>
          </w:tcPr>
          <w:p w:rsidR="0078595D" w:rsidRDefault="00C10614" w:rsidP="00744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72C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7448C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72C52">
              <w:rPr>
                <w:rFonts w:ascii="Arial" w:hAnsi="Arial" w:cs="Arial"/>
                <w:color w:val="000000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2" w:type="dxa"/>
            <w:vAlign w:val="center"/>
          </w:tcPr>
          <w:p w:rsidR="0078595D" w:rsidRDefault="00A72C52" w:rsidP="007448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72C52">
              <w:rPr>
                <w:rFonts w:cs="Arial"/>
                <w:color w:val="000000"/>
                <w:sz w:val="20"/>
                <w:szCs w:val="20"/>
              </w:rPr>
              <w:t>E</w:t>
            </w:r>
            <w:r w:rsidR="007448CB">
              <w:rPr>
                <w:rFonts w:cs="Arial"/>
                <w:color w:val="000000"/>
                <w:sz w:val="20"/>
                <w:szCs w:val="20"/>
              </w:rPr>
              <w:t>DN-OAI-00</w:t>
            </w:r>
            <w:r w:rsidRPr="00A72C52">
              <w:rPr>
                <w:rFonts w:cs="Arial"/>
                <w:color w:val="000000"/>
                <w:sz w:val="20"/>
                <w:szCs w:val="20"/>
              </w:rPr>
              <w:t>2-</w:t>
            </w:r>
            <w:r>
              <w:rPr>
                <w:rFonts w:cs="Arial"/>
                <w:color w:val="000000"/>
                <w:sz w:val="20"/>
                <w:szCs w:val="20"/>
              </w:rPr>
              <w:t>201</w:t>
            </w:r>
            <w:r w:rsidR="007448CB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4" w:type="dxa"/>
            <w:vAlign w:val="center"/>
          </w:tcPr>
          <w:p w:rsidR="0078595D" w:rsidRPr="00AE25B4" w:rsidRDefault="007448CB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Concluida</w:t>
            </w:r>
          </w:p>
        </w:tc>
        <w:tc>
          <w:tcPr>
            <w:tcW w:w="1154" w:type="dxa"/>
            <w:vAlign w:val="center"/>
          </w:tcPr>
          <w:p w:rsidR="0078595D" w:rsidRPr="00AE25B4" w:rsidRDefault="007448CB" w:rsidP="000611E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120" w:type="dxa"/>
            <w:vAlign w:val="center"/>
          </w:tcPr>
          <w:p w:rsidR="0078595D" w:rsidRDefault="007448CB" w:rsidP="000611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2" w:type="dxa"/>
          </w:tcPr>
          <w:p w:rsidR="0078595D" w:rsidRDefault="0078595D" w:rsidP="00FD730C">
            <w:pPr>
              <w:tabs>
                <w:tab w:val="left" w:pos="315"/>
                <w:tab w:val="center" w:pos="46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7448CB" w:rsidRPr="000611EA" w:rsidRDefault="007448CB" w:rsidP="00FD730C">
            <w:pPr>
              <w:tabs>
                <w:tab w:val="left" w:pos="315"/>
                <w:tab w:val="center" w:pos="468"/>
              </w:tabs>
              <w:spacing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       No</w:t>
            </w:r>
          </w:p>
        </w:tc>
        <w:tc>
          <w:tcPr>
            <w:tcW w:w="2179" w:type="dxa"/>
            <w:vAlign w:val="center"/>
          </w:tcPr>
          <w:p w:rsidR="0078595D" w:rsidRPr="000611EA" w:rsidRDefault="007448CB" w:rsidP="007448C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Saber si E</w:t>
            </w:r>
            <w:r w:rsidRPr="007448CB">
              <w:rPr>
                <w:rFonts w:asciiTheme="minorHAnsi" w:hAnsiTheme="minorHAnsi" w:cs="Arial"/>
                <w:color w:val="000000"/>
                <w:sz w:val="20"/>
                <w:szCs w:val="20"/>
              </w:rPr>
              <w:t>denorte oficina Cotu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í</w:t>
            </w:r>
            <w:r w:rsidRPr="007448CB">
              <w:rPr>
                <w:rFonts w:asciiTheme="minorHAnsi" w:hAnsiTheme="minorHAnsi" w:cs="Arial"/>
                <w:color w:val="000000"/>
                <w:sz w:val="20"/>
                <w:szCs w:val="20"/>
              </w:rPr>
              <w:t>, ha sido condenada a pago de dinero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BD215B" w:rsidRDefault="00BD215B" w:rsidP="0077448C">
      <w:pPr>
        <w:spacing w:after="0" w:line="240" w:lineRule="auto"/>
        <w:jc w:val="both"/>
      </w:pPr>
    </w:p>
    <w:p w:rsidR="00BD215B" w:rsidRDefault="00225D47" w:rsidP="00BD215B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De</w:t>
      </w:r>
      <w:r w:rsidR="00BD215B">
        <w:rPr>
          <w:color w:val="000000"/>
        </w:rPr>
        <w:t xml:space="preserve"> </w:t>
      </w:r>
      <w:r w:rsidR="00CA762E">
        <w:rPr>
          <w:color w:val="000000"/>
        </w:rPr>
        <w:t>la</w:t>
      </w:r>
      <w:r w:rsidR="00572B13">
        <w:rPr>
          <w:color w:val="000000"/>
        </w:rPr>
        <w:t>s</w:t>
      </w:r>
      <w:r w:rsidR="00CA762E">
        <w:rPr>
          <w:color w:val="000000"/>
        </w:rPr>
        <w:t xml:space="preserve"> solicitud</w:t>
      </w:r>
      <w:r w:rsidR="00572B13">
        <w:rPr>
          <w:color w:val="000000"/>
        </w:rPr>
        <w:t>es</w:t>
      </w:r>
      <w:r w:rsidR="00BD215B">
        <w:rPr>
          <w:color w:val="000000"/>
        </w:rPr>
        <w:t xml:space="preserve"> </w:t>
      </w:r>
      <w:r>
        <w:rPr>
          <w:color w:val="000000"/>
        </w:rPr>
        <w:t xml:space="preserve">antes </w:t>
      </w:r>
      <w:r w:rsidR="008F6376">
        <w:rPr>
          <w:color w:val="000000"/>
        </w:rPr>
        <w:t>indicada</w:t>
      </w:r>
      <w:r w:rsidR="00572B13">
        <w:rPr>
          <w:color w:val="000000"/>
        </w:rPr>
        <w:t>s</w:t>
      </w:r>
      <w:r w:rsidR="008F6376">
        <w:rPr>
          <w:color w:val="000000"/>
        </w:rPr>
        <w:t xml:space="preserve"> cabe señalar</w:t>
      </w:r>
      <w:r>
        <w:rPr>
          <w:color w:val="000000"/>
        </w:rPr>
        <w:t xml:space="preserve"> lo siguiente</w:t>
      </w:r>
      <w:r w:rsidR="00BD215B">
        <w:rPr>
          <w:color w:val="000000"/>
        </w:rPr>
        <w:t>:</w:t>
      </w:r>
    </w:p>
    <w:p w:rsidR="00BD215B" w:rsidRDefault="00BD215B" w:rsidP="00BD215B">
      <w:pPr>
        <w:spacing w:after="0" w:line="240" w:lineRule="auto"/>
        <w:jc w:val="both"/>
        <w:rPr>
          <w:color w:val="000000"/>
        </w:rPr>
      </w:pPr>
    </w:p>
    <w:p w:rsidR="00871B16" w:rsidRPr="00AA36F2" w:rsidRDefault="00871B16" w:rsidP="00871B16">
      <w:pPr>
        <w:spacing w:after="0" w:line="240" w:lineRule="auto"/>
        <w:jc w:val="both"/>
        <w:rPr>
          <w:color w:val="000000"/>
        </w:rPr>
      </w:pPr>
    </w:p>
    <w:p w:rsidR="00871B16" w:rsidRPr="00AA36F2" w:rsidRDefault="006A4C71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L</w:t>
      </w:r>
      <w:r w:rsidR="00871B16" w:rsidRPr="00AA36F2">
        <w:rPr>
          <w:color w:val="000000"/>
        </w:rPr>
        <w:t xml:space="preserve">as </w:t>
      </w:r>
      <w:r w:rsidR="007448CB">
        <w:rPr>
          <w:color w:val="000000"/>
        </w:rPr>
        <w:t>dos</w:t>
      </w:r>
      <w:r w:rsidR="00871B16" w:rsidRPr="00AA36F2">
        <w:rPr>
          <w:color w:val="000000"/>
        </w:rPr>
        <w:t xml:space="preserve"> (</w:t>
      </w:r>
      <w:r>
        <w:rPr>
          <w:color w:val="000000"/>
        </w:rPr>
        <w:t>02</w:t>
      </w:r>
      <w:r w:rsidR="00871B16" w:rsidRPr="00AA36F2">
        <w:rPr>
          <w:color w:val="000000"/>
        </w:rPr>
        <w:t>) solicitudes fueron concluidas, es decir, fue entregada la información requerida dentro de los plazos establecidos en la Ley No. 200-04 General de Libre Acceso a la Información Pública.</w:t>
      </w:r>
    </w:p>
    <w:p w:rsidR="00871B16" w:rsidRPr="00AA36F2" w:rsidRDefault="00871B16" w:rsidP="00871B16">
      <w:pPr>
        <w:spacing w:after="0" w:line="240" w:lineRule="auto"/>
        <w:jc w:val="both"/>
        <w:rPr>
          <w:color w:val="000000"/>
        </w:rPr>
      </w:pPr>
    </w:p>
    <w:p w:rsidR="00871B16" w:rsidRPr="00AA36F2" w:rsidRDefault="00871B16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rPr>
          <w:color w:val="000000"/>
        </w:rPr>
        <w:t xml:space="preserve">El tiempo promedio de respuesta a las solicitudes es de </w:t>
      </w:r>
      <w:r w:rsidR="00265DC1">
        <w:rPr>
          <w:color w:val="000000"/>
        </w:rPr>
        <w:t>0</w:t>
      </w:r>
      <w:bookmarkStart w:id="0" w:name="_GoBack"/>
      <w:bookmarkEnd w:id="0"/>
      <w:r w:rsidR="006A4C71">
        <w:rPr>
          <w:color w:val="000000"/>
        </w:rPr>
        <w:t>1 a 03</w:t>
      </w:r>
      <w:r w:rsidRPr="00AA36F2">
        <w:rPr>
          <w:color w:val="000000"/>
        </w:rPr>
        <w:t xml:space="preserve"> días.</w:t>
      </w:r>
    </w:p>
    <w:p w:rsidR="00871B16" w:rsidRPr="00AA36F2" w:rsidRDefault="00871B16" w:rsidP="00871B16">
      <w:pPr>
        <w:pStyle w:val="Prrafodelista"/>
      </w:pPr>
    </w:p>
    <w:p w:rsidR="006A4C71" w:rsidRPr="006A4C71" w:rsidRDefault="00871B16" w:rsidP="006A4C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No fue necesario hacer uso de prórroga del plazo e</w:t>
      </w:r>
      <w:r>
        <w:t xml:space="preserve">n ninguna de las solicitudes ni hubo </w:t>
      </w:r>
      <w:r w:rsidRPr="00AA36F2">
        <w:t>solicitud de aclaración adicional al solicitante.</w:t>
      </w:r>
    </w:p>
    <w:p w:rsidR="006A4C71" w:rsidRDefault="006A4C71" w:rsidP="006A4C71">
      <w:pPr>
        <w:pStyle w:val="Prrafodelista"/>
      </w:pPr>
    </w:p>
    <w:p w:rsidR="00871B16" w:rsidRPr="006A4C71" w:rsidRDefault="006A4C71" w:rsidP="006A4C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>Una (01) fue realizada a</w:t>
      </w:r>
      <w:r>
        <w:t>l</w:t>
      </w:r>
      <w:r w:rsidRPr="00AA36F2">
        <w:t xml:space="preserve"> </w:t>
      </w:r>
      <w:r w:rsidRPr="006A4C71">
        <w:t xml:space="preserve">Ministerio de Energía y Minas </w:t>
      </w:r>
      <w:r w:rsidRPr="00AA36F2">
        <w:t>y posteriormente remitida a Edenorte por ser la entidad competente, es decir, con la información solicitada</w:t>
      </w:r>
      <w:r>
        <w:tab/>
      </w:r>
    </w:p>
    <w:p w:rsidR="006A4C71" w:rsidRPr="006A4C71" w:rsidRDefault="006A4C71" w:rsidP="006A4C71">
      <w:pPr>
        <w:spacing w:after="0" w:line="240" w:lineRule="auto"/>
        <w:jc w:val="both"/>
        <w:rPr>
          <w:color w:val="000000"/>
        </w:rPr>
      </w:pPr>
    </w:p>
    <w:p w:rsidR="00871B16" w:rsidRPr="00871B16" w:rsidRDefault="00871B16" w:rsidP="00871B1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AA36F2">
        <w:t xml:space="preserve">En </w:t>
      </w:r>
      <w:r w:rsidR="006A4C71">
        <w:t>ambos</w:t>
      </w:r>
      <w:r w:rsidRPr="00AA36F2">
        <w:t xml:space="preserve"> casos la respuesta fue entregada vía </w:t>
      </w:r>
      <w:r w:rsidR="006A4C71">
        <w:t>correo Electrónico</w:t>
      </w:r>
      <w:r>
        <w:t>.</w:t>
      </w:r>
    </w:p>
    <w:p w:rsidR="00D15124" w:rsidRPr="00D15124" w:rsidRDefault="00D15124" w:rsidP="00871B16">
      <w:pPr>
        <w:pStyle w:val="Prrafodelista"/>
        <w:spacing w:after="0" w:line="240" w:lineRule="auto"/>
        <w:jc w:val="both"/>
      </w:pPr>
    </w:p>
    <w:sectPr w:rsidR="00D15124" w:rsidRPr="00D15124" w:rsidSect="00FD730C">
      <w:pgSz w:w="12240" w:h="15840" w:code="1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2E" w:rsidRDefault="00F6602E" w:rsidP="008E3B1D">
      <w:pPr>
        <w:spacing w:after="0" w:line="240" w:lineRule="auto"/>
      </w:pPr>
      <w:r>
        <w:separator/>
      </w:r>
    </w:p>
  </w:endnote>
  <w:endnote w:type="continuationSeparator" w:id="0">
    <w:p w:rsidR="00F6602E" w:rsidRDefault="00F6602E" w:rsidP="008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2E" w:rsidRDefault="00F6602E" w:rsidP="008E3B1D">
      <w:pPr>
        <w:spacing w:after="0" w:line="240" w:lineRule="auto"/>
      </w:pPr>
      <w:r>
        <w:separator/>
      </w:r>
    </w:p>
  </w:footnote>
  <w:footnote w:type="continuationSeparator" w:id="0">
    <w:p w:rsidR="00F6602E" w:rsidRDefault="00F6602E" w:rsidP="008E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21300"/>
    <w:multiLevelType w:val="hybridMultilevel"/>
    <w:tmpl w:val="F06AB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41A27"/>
    <w:multiLevelType w:val="hybridMultilevel"/>
    <w:tmpl w:val="96665C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4676C"/>
    <w:multiLevelType w:val="hybridMultilevel"/>
    <w:tmpl w:val="6AD619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1484A"/>
    <w:multiLevelType w:val="hybridMultilevel"/>
    <w:tmpl w:val="D7C677A2"/>
    <w:lvl w:ilvl="0" w:tplc="B1A82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55C5E"/>
    <w:multiLevelType w:val="hybridMultilevel"/>
    <w:tmpl w:val="4ADE9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48C"/>
    <w:rsid w:val="00016D90"/>
    <w:rsid w:val="000611EA"/>
    <w:rsid w:val="000755A9"/>
    <w:rsid w:val="000A2AB4"/>
    <w:rsid w:val="00115025"/>
    <w:rsid w:val="00175903"/>
    <w:rsid w:val="00185C9D"/>
    <w:rsid w:val="001B60B3"/>
    <w:rsid w:val="00225D47"/>
    <w:rsid w:val="00243522"/>
    <w:rsid w:val="00265DC1"/>
    <w:rsid w:val="002E51B8"/>
    <w:rsid w:val="00327283"/>
    <w:rsid w:val="00384585"/>
    <w:rsid w:val="00391D38"/>
    <w:rsid w:val="004F5F0C"/>
    <w:rsid w:val="005510C9"/>
    <w:rsid w:val="00572B13"/>
    <w:rsid w:val="00573631"/>
    <w:rsid w:val="00591EFC"/>
    <w:rsid w:val="00595B53"/>
    <w:rsid w:val="005C204C"/>
    <w:rsid w:val="005C7037"/>
    <w:rsid w:val="00693190"/>
    <w:rsid w:val="006A4C71"/>
    <w:rsid w:val="006B1F36"/>
    <w:rsid w:val="006D0CCF"/>
    <w:rsid w:val="00705343"/>
    <w:rsid w:val="007448CB"/>
    <w:rsid w:val="007608B3"/>
    <w:rsid w:val="0077448C"/>
    <w:rsid w:val="0078595D"/>
    <w:rsid w:val="00787CA4"/>
    <w:rsid w:val="007D1F1F"/>
    <w:rsid w:val="007E6304"/>
    <w:rsid w:val="008111F5"/>
    <w:rsid w:val="008175BF"/>
    <w:rsid w:val="00824B5F"/>
    <w:rsid w:val="00871B16"/>
    <w:rsid w:val="008A4735"/>
    <w:rsid w:val="008E3B1D"/>
    <w:rsid w:val="008E553E"/>
    <w:rsid w:val="008E5BB8"/>
    <w:rsid w:val="008F6376"/>
    <w:rsid w:val="009E7EBA"/>
    <w:rsid w:val="009F32C4"/>
    <w:rsid w:val="00A37072"/>
    <w:rsid w:val="00A57F76"/>
    <w:rsid w:val="00A65FFE"/>
    <w:rsid w:val="00A718D1"/>
    <w:rsid w:val="00A72C52"/>
    <w:rsid w:val="00AB4DAF"/>
    <w:rsid w:val="00AD6782"/>
    <w:rsid w:val="00AE25B4"/>
    <w:rsid w:val="00B45FED"/>
    <w:rsid w:val="00B61FB9"/>
    <w:rsid w:val="00BA60D6"/>
    <w:rsid w:val="00BB1B0F"/>
    <w:rsid w:val="00BB7D5A"/>
    <w:rsid w:val="00BD215B"/>
    <w:rsid w:val="00BF3E49"/>
    <w:rsid w:val="00C10614"/>
    <w:rsid w:val="00C330F8"/>
    <w:rsid w:val="00CA2ED7"/>
    <w:rsid w:val="00CA762E"/>
    <w:rsid w:val="00CE6D31"/>
    <w:rsid w:val="00D15124"/>
    <w:rsid w:val="00D37BC3"/>
    <w:rsid w:val="00D41DD0"/>
    <w:rsid w:val="00D71C1F"/>
    <w:rsid w:val="00D958E3"/>
    <w:rsid w:val="00EC453C"/>
    <w:rsid w:val="00EF157A"/>
    <w:rsid w:val="00F27967"/>
    <w:rsid w:val="00F6602E"/>
    <w:rsid w:val="00FD730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9CBD6A-B990-44D5-B383-7871F7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12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E3B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3B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3B1D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B1B0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B1B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B1B0F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1B0F"/>
    <w:rPr>
      <w:rFonts w:eastAsia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B0F"/>
  </w:style>
  <w:style w:type="paragraph" w:styleId="Piedepgina">
    <w:name w:val="footer"/>
    <w:basedOn w:val="Normal"/>
    <w:link w:val="PiedepginaCar"/>
    <w:uiPriority w:val="99"/>
    <w:unhideWhenUsed/>
    <w:rsid w:val="00BB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3807B-C226-4BE9-96A2-22BBC4DA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gcidf</dc:creator>
  <cp:lastModifiedBy>Estefany Josefina Perez Crespo</cp:lastModifiedBy>
  <cp:revision>12</cp:revision>
  <cp:lastPrinted>2016-11-15T13:04:00Z</cp:lastPrinted>
  <dcterms:created xsi:type="dcterms:W3CDTF">2014-12-02T13:32:00Z</dcterms:created>
  <dcterms:modified xsi:type="dcterms:W3CDTF">2017-02-09T19:52:00Z</dcterms:modified>
</cp:coreProperties>
</file>